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7A" w:rsidRDefault="0082616F" w:rsidP="0082616F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ОГКУЗ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213F0C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="00F8306E"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</w:t>
      </w:r>
      <w:r w:rsidR="00E11E8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AD2D20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F8306E"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</w:t>
      </w:r>
      <w:r w:rsidR="008B6E12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у</w:t>
      </w:r>
    </w:p>
    <w:p w:rsidR="00F8306E" w:rsidRPr="00CF56BA" w:rsidRDefault="00F8306E" w:rsidP="00CF56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DE0265" w:rsidRPr="00E87472" w:rsidRDefault="00F8306E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B6E1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8B6E1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DE0265" w:rsidRDefault="00DE0265" w:rsidP="00DE0265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2E5E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Приказ «Об утверждении документов антикоррупционной деятельности» от 15.01.2018 г. №4-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од, приказ «О внесении изменений в приказ от 15.01.2018 №4-од «Об утверждении документов антикоррупционной деятельности» от </w:t>
      </w:r>
      <w:r w:rsidRPr="00BF3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F3513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13">
        <w:rPr>
          <w:rFonts w:ascii="Times New Roman" w:hAnsi="Times New Roman" w:cs="Times New Roman"/>
          <w:iCs/>
          <w:sz w:val="28"/>
          <w:szCs w:val="28"/>
        </w:rPr>
        <w:t>№1-од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E0265" w:rsidRPr="00E87472" w:rsidRDefault="00DE0265" w:rsidP="00DE026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>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E0265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2021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E0265" w:rsidRPr="00E15BF2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DE0265" w:rsidRPr="00D0611B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рассматриваемом периоде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юрисконсультом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проведены занятия: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- 01.02.202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по теме: </w:t>
      </w:r>
      <w:r w:rsidRPr="00710E1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</w:p>
    <w:p w:rsidR="00DE0265" w:rsidRPr="006D7628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   </w:t>
      </w:r>
      <w:r w:rsidRPr="007109FB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2E5EBF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- 01.03.2021 – по теме: «Кодекс этики и служебного поведения работников учреждения»;</w:t>
      </w:r>
    </w:p>
    <w:p w:rsidR="00DE0265" w:rsidRPr="00345C11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Arial"/>
          <w:color w:val="0D0D0D" w:themeColor="text1" w:themeTint="F2"/>
          <w:sz w:val="28"/>
          <w:szCs w:val="28"/>
          <w:lang w:eastAsia="ru-RU"/>
        </w:rPr>
      </w:pPr>
      <w:r w:rsidRPr="00B53ABE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- 05.04.2021 – по теме «Положение о комиссии по противодействию коррупции и урегулированию конфликта интересов в </w:t>
      </w:r>
      <w:r w:rsidRPr="00345C11"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учреждении;</w:t>
      </w:r>
      <w:r w:rsidRPr="00345C1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DE0265" w:rsidRDefault="00DE0265" w:rsidP="00DE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2E5EB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- 11.05.2021 </w:t>
      </w:r>
      <w:r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– по теме: «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Положение о лице, ответственном за профилактику коррупционных и иных правонарушений в учреждении».</w:t>
      </w:r>
    </w:p>
    <w:p w:rsidR="00941448" w:rsidRDefault="00941448" w:rsidP="0094144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- 0</w:t>
      </w:r>
      <w:r w:rsidR="00BD1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BD1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</w:t>
      </w:r>
      <w:r w:rsidR="00BD19DB"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теме: «</w:t>
      </w:r>
      <w:r w:rsidRPr="000245EE">
        <w:rPr>
          <w:rFonts w:ascii="Times New Roman" w:hAnsi="Times New Roman"/>
          <w:color w:val="0D0D0D"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Pr="000245EE">
        <w:rPr>
          <w:rFonts w:ascii="Times New Roman" w:hAnsi="Times New Roman"/>
          <w:sz w:val="28"/>
          <w:szCs w:val="28"/>
        </w:rPr>
        <w:t>ОГКУЗ «Смоленский медицинский центр мобилизационных резервов «Резерв»</w:t>
      </w:r>
      <w:r>
        <w:rPr>
          <w:rFonts w:ascii="Times New Roman" w:hAnsi="Times New Roman"/>
          <w:sz w:val="28"/>
          <w:szCs w:val="28"/>
        </w:rPr>
        <w:t>;</w:t>
      </w:r>
    </w:p>
    <w:p w:rsidR="00941448" w:rsidRDefault="00941448" w:rsidP="009414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5E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- 01.10.2021 </w:t>
      </w:r>
      <w:r w:rsidR="00BD19DB"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по теме: «</w:t>
      </w:r>
      <w:r w:rsidRPr="0039734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Порядок уведомления работодателя о фактах обращения в целях склонения работников </w:t>
      </w:r>
      <w:r w:rsidRPr="0039734D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 к совершению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41448" w:rsidRDefault="00941448" w:rsidP="009414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2E5E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- 01.11.2021 </w:t>
      </w:r>
      <w:r w:rsidR="00BD19DB"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по теме: «</w:t>
      </w:r>
      <w:r>
        <w:rPr>
          <w:rFonts w:ascii="Times New Roman" w:hAnsi="Times New Roman"/>
          <w:sz w:val="28"/>
          <w:szCs w:val="28"/>
        </w:rPr>
        <w:t>П</w:t>
      </w:r>
      <w:r w:rsidRPr="000245EE">
        <w:rPr>
          <w:rFonts w:ascii="Times New Roman" w:hAnsi="Times New Roman"/>
          <w:sz w:val="28"/>
          <w:szCs w:val="28"/>
        </w:rPr>
        <w:t>еречень должностей ОГКУЗ «Смоленский медицинский центр мобилизационных резервов «Резерв», связанных с высоким коррупционным риском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   </w:t>
      </w:r>
    </w:p>
    <w:p w:rsidR="00DE0265" w:rsidRPr="00945605" w:rsidRDefault="00DE0265" w:rsidP="00DE026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2E0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0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 год</w:t>
      </w:r>
      <w:r w:rsidR="00F0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265" w:rsidRPr="00A06A48" w:rsidRDefault="00864B20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 2.1. Плана).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жеквартально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DE0265" w:rsidRPr="00CF56BA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одилась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закупок для обеспечения государственных нужд, повышению эффективности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по размещению государственных заказов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DE0265" w:rsidRPr="00942529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2E5EB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2021 год</w:t>
      </w:r>
      <w:r w:rsidR="00B25A8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установлено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05476" w:rsidRPr="0042411E" w:rsidRDefault="00B05476" w:rsidP="00B05476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sectPr w:rsidR="00F8306E" w:rsidRPr="002100E0" w:rsidSect="007E1B4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180F0E"/>
    <w:rsid w:val="001A2017"/>
    <w:rsid w:val="001B5A1C"/>
    <w:rsid w:val="001C5299"/>
    <w:rsid w:val="001D5370"/>
    <w:rsid w:val="00213F0C"/>
    <w:rsid w:val="0029467D"/>
    <w:rsid w:val="002A03FE"/>
    <w:rsid w:val="002E5EBF"/>
    <w:rsid w:val="003B437A"/>
    <w:rsid w:val="003D6712"/>
    <w:rsid w:val="0042411E"/>
    <w:rsid w:val="004372EE"/>
    <w:rsid w:val="0047069B"/>
    <w:rsid w:val="004707F8"/>
    <w:rsid w:val="004728B7"/>
    <w:rsid w:val="004B6E21"/>
    <w:rsid w:val="004D4489"/>
    <w:rsid w:val="0053657D"/>
    <w:rsid w:val="00573D5F"/>
    <w:rsid w:val="005F1488"/>
    <w:rsid w:val="005F7FEC"/>
    <w:rsid w:val="006010CE"/>
    <w:rsid w:val="006C74BE"/>
    <w:rsid w:val="006D194B"/>
    <w:rsid w:val="006F56D8"/>
    <w:rsid w:val="00730234"/>
    <w:rsid w:val="0075211B"/>
    <w:rsid w:val="007675F9"/>
    <w:rsid w:val="00772B70"/>
    <w:rsid w:val="00783AC8"/>
    <w:rsid w:val="0079460C"/>
    <w:rsid w:val="00795AED"/>
    <w:rsid w:val="007A279E"/>
    <w:rsid w:val="007F316B"/>
    <w:rsid w:val="00803981"/>
    <w:rsid w:val="00810F30"/>
    <w:rsid w:val="0082616F"/>
    <w:rsid w:val="00847FCB"/>
    <w:rsid w:val="00852C7B"/>
    <w:rsid w:val="00864B20"/>
    <w:rsid w:val="00896071"/>
    <w:rsid w:val="008A43A4"/>
    <w:rsid w:val="008B6E12"/>
    <w:rsid w:val="008F51D9"/>
    <w:rsid w:val="00941448"/>
    <w:rsid w:val="00942827"/>
    <w:rsid w:val="00955527"/>
    <w:rsid w:val="009B2AB6"/>
    <w:rsid w:val="009D5A1D"/>
    <w:rsid w:val="009E0FBF"/>
    <w:rsid w:val="009E4646"/>
    <w:rsid w:val="00A5112B"/>
    <w:rsid w:val="00AD2D20"/>
    <w:rsid w:val="00AE1192"/>
    <w:rsid w:val="00B05476"/>
    <w:rsid w:val="00B25A8F"/>
    <w:rsid w:val="00BA4569"/>
    <w:rsid w:val="00BB0E5C"/>
    <w:rsid w:val="00BD19DB"/>
    <w:rsid w:val="00BE50CB"/>
    <w:rsid w:val="00C038F4"/>
    <w:rsid w:val="00C756CD"/>
    <w:rsid w:val="00CF56BA"/>
    <w:rsid w:val="00D01E01"/>
    <w:rsid w:val="00D73472"/>
    <w:rsid w:val="00D73D15"/>
    <w:rsid w:val="00DB28C0"/>
    <w:rsid w:val="00DE0265"/>
    <w:rsid w:val="00E11E8A"/>
    <w:rsid w:val="00E23319"/>
    <w:rsid w:val="00ED1C65"/>
    <w:rsid w:val="00ED57DD"/>
    <w:rsid w:val="00F073CF"/>
    <w:rsid w:val="00F0791E"/>
    <w:rsid w:val="00F8306E"/>
    <w:rsid w:val="00FB7240"/>
    <w:rsid w:val="00FC0937"/>
    <w:rsid w:val="00FF21D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2022-03-21T07:09:00Z</dcterms:created>
  <dcterms:modified xsi:type="dcterms:W3CDTF">2022-03-21T07:09:00Z</dcterms:modified>
</cp:coreProperties>
</file>